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86C" w:rsidRPr="0040081D" w:rsidRDefault="00AB686C" w:rsidP="00AB686C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Pr="0040081D">
        <w:rPr>
          <w:rFonts w:ascii="Arial" w:hAnsi="Arial"/>
          <w:sz w:val="20"/>
        </w:rPr>
        <w:t>cznik do zaproszenia nr 4</w:t>
      </w:r>
    </w:p>
    <w:p w:rsidR="00AB686C" w:rsidRPr="00D62F0F" w:rsidRDefault="00AB686C" w:rsidP="00AB686C">
      <w:pPr>
        <w:spacing w:line="360" w:lineRule="auto"/>
        <w:jc w:val="center"/>
        <w:rPr>
          <w:rFonts w:ascii="Arial" w:hAnsi="Arial"/>
          <w:b/>
          <w:color w:val="FF0000"/>
          <w:sz w:val="20"/>
        </w:rPr>
      </w:pPr>
      <w:r>
        <w:rPr>
          <w:rFonts w:ascii="Arial" w:hAnsi="Arial"/>
          <w:b/>
          <w:sz w:val="20"/>
        </w:rPr>
        <w:t xml:space="preserve">U M O W A – </w:t>
      </w:r>
      <w:r w:rsidRPr="0040081D">
        <w:rPr>
          <w:rFonts w:ascii="Arial" w:hAnsi="Arial"/>
          <w:b/>
          <w:color w:val="auto"/>
          <w:sz w:val="20"/>
        </w:rPr>
        <w:t xml:space="preserve">wzór </w:t>
      </w:r>
      <w:r w:rsidRPr="00D62F0F">
        <w:rPr>
          <w:rFonts w:ascii="Arial" w:hAnsi="Arial"/>
          <w:b/>
          <w:color w:val="FF0000"/>
          <w:sz w:val="20"/>
        </w:rPr>
        <w:t xml:space="preserve">         </w:t>
      </w:r>
    </w:p>
    <w:p w:rsidR="00AB686C" w:rsidRDefault="00AB686C" w:rsidP="00AB686C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    r. w Przeworsku pomiędzy :</w:t>
      </w:r>
    </w:p>
    <w:p w:rsidR="00AB686C" w:rsidRDefault="00AB686C" w:rsidP="00AB686C">
      <w:pPr>
        <w:pStyle w:val="Zwykytekst"/>
        <w:jc w:val="center"/>
        <w:rPr>
          <w:rFonts w:ascii="Arial" w:hAnsi="Arial"/>
        </w:rPr>
      </w:pPr>
    </w:p>
    <w:p w:rsidR="00AB686C" w:rsidRDefault="00AB686C" w:rsidP="00AB686C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AB686C" w:rsidRPr="00103243" w:rsidRDefault="00AB686C" w:rsidP="00AB686C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NIP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 przez: 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zwanym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  <w:r>
        <w:rPr>
          <w:rFonts w:ascii="Arial" w:hAnsi="Arial"/>
        </w:rPr>
        <w:t xml:space="preserve"> Zamawiającego.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Pr="00105ABB" w:rsidRDefault="00326E29" w:rsidP="00326E29">
      <w:pPr>
        <w:pStyle w:val="Zwykytekst"/>
        <w:jc w:val="both"/>
        <w:rPr>
          <w:rFonts w:ascii="Arial" w:hAnsi="Arial" w:cs="Tahoma"/>
        </w:rPr>
      </w:pPr>
      <w:r w:rsidRPr="00105ABB">
        <w:rPr>
          <w:rFonts w:ascii="Arial" w:hAnsi="Arial"/>
        </w:rPr>
        <w:t>Na podstawie niniejszej umowy WYKON</w:t>
      </w:r>
      <w:r w:rsidR="00AB686C">
        <w:rPr>
          <w:rFonts w:ascii="Arial" w:hAnsi="Arial"/>
        </w:rPr>
        <w:t xml:space="preserve">AWCA zobowiązuje się dostarczyć </w:t>
      </w:r>
      <w:r w:rsidRPr="00105ABB">
        <w:rPr>
          <w:rFonts w:ascii="Arial" w:hAnsi="Arial"/>
        </w:rPr>
        <w:t>ZAMAWIAJĄCEMU</w:t>
      </w:r>
      <w:r w:rsidR="001C55A4">
        <w:rPr>
          <w:rFonts w:ascii="Arial" w:hAnsi="Arial"/>
        </w:rPr>
        <w:t xml:space="preserve"> fabrycznie nową</w:t>
      </w:r>
      <w:r w:rsidR="00AB686C">
        <w:rPr>
          <w:rFonts w:ascii="Arial" w:hAnsi="Arial"/>
        </w:rPr>
        <w:t xml:space="preserve"> </w:t>
      </w:r>
      <w:r w:rsidR="001C55A4">
        <w:rPr>
          <w:rFonts w:ascii="Arial" w:hAnsi="Arial"/>
        </w:rPr>
        <w:t>suszarkę</w:t>
      </w:r>
      <w:r w:rsidR="001C55A4" w:rsidRPr="001C55A4">
        <w:rPr>
          <w:rFonts w:ascii="Arial" w:hAnsi="Arial"/>
        </w:rPr>
        <w:t xml:space="preserve"> do suszenia nak</w:t>
      </w:r>
      <w:r w:rsidR="001C55A4" w:rsidRPr="001C55A4">
        <w:rPr>
          <w:rFonts w:ascii="Arial" w:hAnsi="Arial" w:hint="cs"/>
        </w:rPr>
        <w:t>ł</w:t>
      </w:r>
      <w:r w:rsidR="001C55A4" w:rsidRPr="001C55A4">
        <w:rPr>
          <w:rFonts w:ascii="Arial" w:hAnsi="Arial"/>
        </w:rPr>
        <w:t>adek bawe</w:t>
      </w:r>
      <w:r w:rsidR="001C55A4" w:rsidRPr="001C55A4">
        <w:rPr>
          <w:rFonts w:ascii="Arial" w:hAnsi="Arial" w:hint="cs"/>
        </w:rPr>
        <w:t>ł</w:t>
      </w:r>
      <w:r w:rsidR="001C55A4" w:rsidRPr="001C55A4">
        <w:rPr>
          <w:rFonts w:ascii="Arial" w:hAnsi="Arial"/>
        </w:rPr>
        <w:t xml:space="preserve">nianych </w:t>
      </w:r>
      <w:r w:rsidR="001C55A4">
        <w:rPr>
          <w:rFonts w:ascii="Arial" w:hAnsi="Arial"/>
        </w:rPr>
        <w:t>zwaną</w:t>
      </w:r>
      <w:r w:rsidRPr="00105ABB">
        <w:rPr>
          <w:rFonts w:ascii="Arial" w:hAnsi="Arial"/>
        </w:rPr>
        <w:t xml:space="preserve"> dalej towarem </w:t>
      </w:r>
      <w:r w:rsidR="001C55A4">
        <w:rPr>
          <w:rFonts w:ascii="Arial" w:hAnsi="Arial"/>
        </w:rPr>
        <w:t>szczegółowo określoną</w:t>
      </w:r>
      <w:r w:rsidR="00AB686C">
        <w:rPr>
          <w:rFonts w:ascii="Arial" w:hAnsi="Arial"/>
        </w:rPr>
        <w:t xml:space="preserve"> w </w:t>
      </w:r>
      <w:r w:rsidRPr="00105ABB">
        <w:rPr>
          <w:rFonts w:ascii="Arial" w:hAnsi="Arial"/>
        </w:rPr>
        <w:t>załącz</w:t>
      </w:r>
      <w:r w:rsidR="00AB022C">
        <w:rPr>
          <w:rFonts w:ascii="Arial" w:hAnsi="Arial"/>
        </w:rPr>
        <w:t>niku do umowy, zgodnie z ofertą.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C03EC7">
        <w:rPr>
          <w:rFonts w:ascii="Arial" w:hAnsi="Arial"/>
        </w:rPr>
        <w:t xml:space="preserve">) w terminie do </w:t>
      </w:r>
      <w:r w:rsidR="00EC05C4">
        <w:rPr>
          <w:rFonts w:ascii="Arial" w:hAnsi="Arial"/>
          <w:b/>
        </w:rPr>
        <w:t>3</w:t>
      </w:r>
      <w:r w:rsidR="00C03EC7" w:rsidRPr="006959E1">
        <w:rPr>
          <w:rFonts w:ascii="Arial" w:hAnsi="Arial"/>
          <w:b/>
        </w:rPr>
        <w:t>0</w:t>
      </w:r>
      <w:r w:rsidRPr="006959E1">
        <w:rPr>
          <w:rFonts w:ascii="Arial" w:hAnsi="Arial"/>
          <w:b/>
        </w:rPr>
        <w:t xml:space="preserve"> dni</w:t>
      </w:r>
      <w:r>
        <w:rPr>
          <w:rFonts w:ascii="Arial" w:hAnsi="Arial"/>
        </w:rPr>
        <w:t xml:space="preserve"> od dnia podpisania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</w:t>
      </w:r>
      <w:r w:rsidR="00AB686C">
        <w:rPr>
          <w:rFonts w:ascii="Arial" w:hAnsi="Arial"/>
        </w:rPr>
        <w:t> których mowa w art. 6</w:t>
      </w:r>
      <w:r>
        <w:rPr>
          <w:rFonts w:ascii="Arial" w:hAnsi="Arial"/>
        </w:rPr>
        <w:t xml:space="preserve"> pkt. 4.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ZAMAWIAJĄCY zapłaci WYKONAWCY c</w:t>
      </w:r>
      <w:r w:rsidR="0065343E">
        <w:rPr>
          <w:rFonts w:ascii="Arial" w:hAnsi="Arial"/>
        </w:rPr>
        <w:t xml:space="preserve">enę brutto w wysokości: </w:t>
      </w:r>
    </w:p>
    <w:p w:rsidR="00326E29" w:rsidRDefault="002502E7" w:rsidP="00326E29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AB686C">
        <w:rPr>
          <w:rFonts w:ascii="Arial" w:hAnsi="Arial"/>
        </w:rPr>
        <w:t xml:space="preserve">                    ) w tym </w:t>
      </w:r>
      <w:r w:rsidR="0022458B">
        <w:rPr>
          <w:rFonts w:ascii="Arial" w:hAnsi="Arial"/>
        </w:rPr>
        <w:t xml:space="preserve"> </w:t>
      </w:r>
      <w:r>
        <w:rPr>
          <w:rFonts w:ascii="Arial" w:hAnsi="Arial"/>
        </w:rPr>
        <w:t xml:space="preserve">%  </w:t>
      </w:r>
      <w:r w:rsidR="00C55057">
        <w:rPr>
          <w:rFonts w:ascii="Arial" w:hAnsi="Arial"/>
        </w:rPr>
        <w:t>podatek VAT w wysokości</w:t>
      </w:r>
      <w:r w:rsidR="0022458B">
        <w:rPr>
          <w:rFonts w:ascii="Arial" w:hAnsi="Arial"/>
        </w:rPr>
        <w:t xml:space="preserve"> </w:t>
      </w:r>
    </w:p>
    <w:p w:rsidR="00326E29" w:rsidRPr="00FB565F" w:rsidRDefault="00326E29" w:rsidP="00326E29">
      <w:pPr>
        <w:pStyle w:val="Zwykytekst"/>
        <w:ind w:left="390"/>
        <w:jc w:val="both"/>
        <w:rPr>
          <w:rFonts w:ascii="Arial" w:hAnsi="Arial"/>
        </w:rPr>
      </w:pPr>
      <w:r w:rsidRPr="00FB565F">
        <w:rPr>
          <w:rFonts w:ascii="Arial" w:hAnsi="Arial"/>
        </w:rPr>
        <w:t xml:space="preserve">ZAMAWIAJĄCY zobowiązuje się zapłacić </w:t>
      </w:r>
      <w:r w:rsidR="00B2417C">
        <w:rPr>
          <w:rFonts w:ascii="Arial" w:hAnsi="Arial"/>
        </w:rPr>
        <w:t>WYKONAWCY należną cenę w ciągu 3</w:t>
      </w:r>
      <w:bookmarkStart w:id="0" w:name="_GoBack"/>
      <w:bookmarkEnd w:id="0"/>
      <w:r w:rsidRPr="00FB565F">
        <w:rPr>
          <w:rFonts w:ascii="Arial" w:hAnsi="Arial"/>
        </w:rPr>
        <w:t>0 dni od daty podpisania protokołu zdawczo- odbiorczego.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udzieli </w:t>
      </w:r>
      <w:r w:rsidR="00AB686C">
        <w:rPr>
          <w:rFonts w:ascii="Arial" w:hAnsi="Arial"/>
          <w:b/>
          <w:sz w:val="20"/>
        </w:rPr>
        <w:t xml:space="preserve">                 </w:t>
      </w:r>
      <w:r>
        <w:rPr>
          <w:rFonts w:ascii="Arial" w:hAnsi="Arial"/>
          <w:b/>
          <w:sz w:val="20"/>
        </w:rPr>
        <w:t>miesięcy</w:t>
      </w:r>
      <w:r>
        <w:rPr>
          <w:rFonts w:ascii="Arial" w:hAnsi="Arial"/>
          <w:sz w:val="20"/>
        </w:rPr>
        <w:t xml:space="preserve"> gwarancji na oferowany 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</w:t>
      </w:r>
      <w:r w:rsidR="00B849D8">
        <w:rPr>
          <w:rFonts w:ascii="Arial" w:hAnsi="Arial"/>
          <w:sz w:val="20"/>
        </w:rPr>
        <w:t>u do terminu ustalonego w art. 4 pkt.4</w:t>
      </w:r>
      <w:r>
        <w:rPr>
          <w:rFonts w:ascii="Arial" w:hAnsi="Arial"/>
          <w:sz w:val="20"/>
        </w:rPr>
        <w:t>, Wykonawca zapłaci karę umowną w wysokości 0,5 % wartości umowy za każdy dzień opóźnienia. Zamawiający zrezygnuje z naliczania kar umownych w</w:t>
      </w:r>
      <w:r w:rsidR="008A29D1">
        <w:rPr>
          <w:rFonts w:ascii="Arial" w:hAnsi="Arial"/>
          <w:sz w:val="20"/>
        </w:rPr>
        <w:t xml:space="preserve"> przypadku wstawienia zastępczego towaru</w:t>
      </w:r>
      <w:r>
        <w:rPr>
          <w:rFonts w:ascii="Arial" w:hAnsi="Arial"/>
          <w:sz w:val="20"/>
        </w:rPr>
        <w:t xml:space="preserve"> na czas naprawy.</w:t>
      </w:r>
    </w:p>
    <w:p w:rsidR="00FD7BDE" w:rsidRDefault="00326E29" w:rsidP="00F7507A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 w:rsidRPr="00F417CC">
        <w:rPr>
          <w:rFonts w:ascii="Arial" w:hAnsi="Arial"/>
          <w:sz w:val="20"/>
        </w:rPr>
        <w:t xml:space="preserve">W przypadku odstąpienia Zamawiającego od umowy z winy Wykonawcy, Wykonawca zapłaci Zamawiającemu karę umowną w wysokości  5 % wartości umowy. </w:t>
      </w:r>
    </w:p>
    <w:p w:rsidR="00326E29" w:rsidRPr="00F417CC" w:rsidRDefault="00326E29" w:rsidP="00F7507A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 w:rsidRPr="00F417CC"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</w:t>
      </w:r>
      <w:r w:rsidR="0096369C" w:rsidRPr="00F417CC">
        <w:rPr>
          <w:rFonts w:ascii="Arial" w:hAnsi="Arial"/>
          <w:sz w:val="20"/>
        </w:rPr>
        <w:t xml:space="preserve">a  przewyższająca ustanowioną karę umowną, Zamawiający </w:t>
      </w:r>
      <w:r w:rsidRPr="00F417CC"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 xml:space="preserve">u Zamawiającego powstała szkoda  z innej   przyczyny niż  wymienione 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</w:t>
      </w:r>
      <w:r w:rsidR="008A29D1">
        <w:rPr>
          <w:rFonts w:ascii="Arial" w:hAnsi="Arial"/>
          <w:sz w:val="20"/>
        </w:rPr>
        <w:t xml:space="preserve">konawca zobowiązany jest zapłacić niezwłocznie po otrzymaniu </w:t>
      </w:r>
      <w:r>
        <w:rPr>
          <w:rFonts w:ascii="Arial" w:hAnsi="Arial"/>
          <w:sz w:val="20"/>
        </w:rPr>
        <w:t>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AB686C" w:rsidP="00AB686C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 sprawach nieuregulowanych niniejsza umową zastosowanie mieć </w:t>
      </w:r>
      <w:r w:rsidR="00AB686C">
        <w:rPr>
          <w:rFonts w:ascii="Arial" w:hAnsi="Arial"/>
        </w:rPr>
        <w:t>będą przepisy Kodeksu Cywilnego.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</w:t>
      </w:r>
      <w:r w:rsidR="00AB686C">
        <w:rPr>
          <w:rFonts w:ascii="Arial" w:hAnsi="Arial"/>
        </w:rPr>
        <w:t>alną część umowy stanowi oferta.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326E29" w:rsidRDefault="00326E29" w:rsidP="00326E29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Default="00326E29" w:rsidP="00326E29"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                                                                           </w:t>
      </w:r>
      <w:r w:rsidRPr="00326E29">
        <w:rPr>
          <w:rFonts w:ascii="Arial" w:hAnsi="Arial"/>
          <w:b/>
        </w:rPr>
        <w:t>ZAMAWIAJĄCY:</w:t>
      </w:r>
    </w:p>
    <w:sectPr w:rsidR="00B57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6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D4B4F"/>
    <w:rsid w:val="0015336D"/>
    <w:rsid w:val="00191704"/>
    <w:rsid w:val="001C55A4"/>
    <w:rsid w:val="0022458B"/>
    <w:rsid w:val="002430C3"/>
    <w:rsid w:val="002502E7"/>
    <w:rsid w:val="00322BFD"/>
    <w:rsid w:val="00326E29"/>
    <w:rsid w:val="003E32D9"/>
    <w:rsid w:val="00477D27"/>
    <w:rsid w:val="0055300C"/>
    <w:rsid w:val="00636E32"/>
    <w:rsid w:val="0065343E"/>
    <w:rsid w:val="006959E1"/>
    <w:rsid w:val="006C2C62"/>
    <w:rsid w:val="006C3FB8"/>
    <w:rsid w:val="00783013"/>
    <w:rsid w:val="0084274E"/>
    <w:rsid w:val="0084514F"/>
    <w:rsid w:val="008A1E2E"/>
    <w:rsid w:val="008A29D1"/>
    <w:rsid w:val="008C506F"/>
    <w:rsid w:val="008E1441"/>
    <w:rsid w:val="0096369C"/>
    <w:rsid w:val="00970E02"/>
    <w:rsid w:val="00A676AF"/>
    <w:rsid w:val="00AB022C"/>
    <w:rsid w:val="00AB3D89"/>
    <w:rsid w:val="00AB686C"/>
    <w:rsid w:val="00B2417C"/>
    <w:rsid w:val="00B43AD3"/>
    <w:rsid w:val="00B57B48"/>
    <w:rsid w:val="00B7390D"/>
    <w:rsid w:val="00B849D8"/>
    <w:rsid w:val="00BB1D4F"/>
    <w:rsid w:val="00C03EC7"/>
    <w:rsid w:val="00C07C14"/>
    <w:rsid w:val="00C55057"/>
    <w:rsid w:val="00CA14F5"/>
    <w:rsid w:val="00EC05C4"/>
    <w:rsid w:val="00F417CC"/>
    <w:rsid w:val="00FA2362"/>
    <w:rsid w:val="00FD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720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207</cp:revision>
  <dcterms:created xsi:type="dcterms:W3CDTF">2016-11-29T06:55:00Z</dcterms:created>
  <dcterms:modified xsi:type="dcterms:W3CDTF">2020-08-24T08:47:00Z</dcterms:modified>
</cp:coreProperties>
</file>